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75D0" w14:textId="77777777" w:rsidR="007D6A7A" w:rsidRDefault="00000000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0F88C57" wp14:editId="3A2CCD9B">
                <wp:simplePos x="0" y="0"/>
                <wp:positionH relativeFrom="page">
                  <wp:posOffset>170814</wp:posOffset>
                </wp:positionH>
                <wp:positionV relativeFrom="page">
                  <wp:posOffset>1427479</wp:posOffset>
                </wp:positionV>
                <wp:extent cx="720852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8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8520">
                              <a:moveTo>
                                <a:pt x="0" y="0"/>
                              </a:moveTo>
                              <a:lnTo>
                                <a:pt x="7208519" y="0"/>
                              </a:lnTo>
                            </a:path>
                          </a:pathLst>
                        </a:custGeom>
                        <a:ln w="33525">
                          <a:solidFill>
                            <a:srgbClr val="B84F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5DE05" id="Graphic 3" o:spid="_x0000_s1026" style="position:absolute;margin-left:13.45pt;margin-top:112.4pt;width:567.6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0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" path="m,l7208519,e" filled="f" strokecolor="#b84f47" strokeweight=".93125mm">
                <v:path arrowok="t"/>
                <w10:wrap anchorx="page" anchory="page"/>
              </v:shape>
            </w:pict>
          </mc:Fallback>
        </mc:AlternateContent>
      </w:r>
      <w:r>
        <w:rPr>
          <w:color w:val="CF221C"/>
          <w:w w:val="85"/>
        </w:rPr>
        <w:t>INLAND</w:t>
      </w:r>
      <w:r>
        <w:rPr>
          <w:color w:val="CF221C"/>
          <w:spacing w:val="-1"/>
          <w:w w:val="85"/>
        </w:rPr>
        <w:t xml:space="preserve"> </w:t>
      </w:r>
      <w:r>
        <w:rPr>
          <w:color w:val="CF221C"/>
          <w:w w:val="85"/>
        </w:rPr>
        <w:t>ATOMIZE</w:t>
      </w:r>
      <w:r>
        <w:rPr>
          <w:color w:val="CF221C"/>
          <w:spacing w:val="70"/>
        </w:rPr>
        <w:t xml:space="preserve"> </w:t>
      </w:r>
      <w:r>
        <w:rPr>
          <w:color w:val="CF221C"/>
          <w:w w:val="85"/>
        </w:rPr>
        <w:t>METAL</w:t>
      </w:r>
      <w:r>
        <w:rPr>
          <w:color w:val="CF221C"/>
          <w:spacing w:val="11"/>
        </w:rPr>
        <w:t xml:space="preserve"> </w:t>
      </w:r>
      <w:r>
        <w:rPr>
          <w:color w:val="CF221C"/>
          <w:w w:val="85"/>
        </w:rPr>
        <w:t>POWDER</w:t>
      </w:r>
      <w:r>
        <w:rPr>
          <w:color w:val="CF221C"/>
          <w:spacing w:val="44"/>
        </w:rPr>
        <w:t xml:space="preserve"> </w:t>
      </w:r>
      <w:r>
        <w:rPr>
          <w:color w:val="CF221C"/>
          <w:spacing w:val="-5"/>
          <w:w w:val="85"/>
        </w:rPr>
        <w:t>LLP</w:t>
      </w:r>
    </w:p>
    <w:p w14:paraId="4A949A42" w14:textId="77777777" w:rsidR="007D6A7A" w:rsidRDefault="00000000">
      <w:pPr>
        <w:spacing w:before="39"/>
        <w:ind w:right="111"/>
        <w:jc w:val="right"/>
        <w:rPr>
          <w:rFonts w:ascii="Arial"/>
          <w:i/>
        </w:rPr>
      </w:pPr>
      <w:r>
        <w:rPr>
          <w:rFonts w:ascii="Arial"/>
          <w:i/>
          <w:color w:val="33285B"/>
          <w:spacing w:val="-2"/>
          <w:w w:val="105"/>
        </w:rPr>
        <w:t>Survey</w:t>
      </w:r>
      <w:r>
        <w:rPr>
          <w:rFonts w:ascii="Arial"/>
          <w:i/>
          <w:color w:val="33285B"/>
          <w:spacing w:val="-11"/>
          <w:w w:val="105"/>
        </w:rPr>
        <w:t xml:space="preserve"> </w:t>
      </w:r>
      <w:r>
        <w:rPr>
          <w:rFonts w:ascii="Arial"/>
          <w:i/>
          <w:color w:val="33285B"/>
          <w:spacing w:val="-2"/>
          <w:w w:val="105"/>
        </w:rPr>
        <w:t>No.</w:t>
      </w:r>
      <w:r>
        <w:rPr>
          <w:rFonts w:ascii="Arial"/>
          <w:i/>
          <w:color w:val="33285B"/>
          <w:spacing w:val="-33"/>
          <w:w w:val="105"/>
        </w:rPr>
        <w:t xml:space="preserve"> </w:t>
      </w:r>
      <w:r>
        <w:rPr>
          <w:rFonts w:ascii="Arial"/>
          <w:i/>
          <w:color w:val="33285B"/>
          <w:spacing w:val="-2"/>
          <w:w w:val="105"/>
        </w:rPr>
        <w:t>230/2,</w:t>
      </w:r>
      <w:r>
        <w:rPr>
          <w:rFonts w:ascii="Arial"/>
          <w:i/>
          <w:color w:val="33285B"/>
          <w:spacing w:val="-33"/>
          <w:w w:val="105"/>
        </w:rPr>
        <w:t xml:space="preserve"> </w:t>
      </w:r>
      <w:r>
        <w:rPr>
          <w:rFonts w:ascii="Arial"/>
          <w:i/>
          <w:color w:val="33285B"/>
          <w:spacing w:val="-2"/>
          <w:w w:val="105"/>
        </w:rPr>
        <w:t>Por-Mangej</w:t>
      </w:r>
      <w:r>
        <w:rPr>
          <w:rFonts w:ascii="Arial"/>
          <w:i/>
          <w:color w:val="33285B"/>
          <w:spacing w:val="3"/>
          <w:w w:val="105"/>
        </w:rPr>
        <w:t xml:space="preserve"> </w:t>
      </w:r>
      <w:r>
        <w:rPr>
          <w:rFonts w:ascii="Arial"/>
          <w:i/>
          <w:color w:val="33285B"/>
          <w:spacing w:val="-2"/>
          <w:w w:val="105"/>
        </w:rPr>
        <w:t>Road,</w:t>
      </w:r>
      <w:r>
        <w:rPr>
          <w:rFonts w:ascii="Arial"/>
          <w:i/>
          <w:color w:val="33285B"/>
          <w:spacing w:val="10"/>
          <w:w w:val="105"/>
        </w:rPr>
        <w:t xml:space="preserve"> </w:t>
      </w:r>
      <w:r>
        <w:rPr>
          <w:rFonts w:ascii="Arial"/>
          <w:i/>
          <w:color w:val="33285B"/>
          <w:spacing w:val="-2"/>
          <w:w w:val="105"/>
        </w:rPr>
        <w:t>Village</w:t>
      </w:r>
      <w:r>
        <w:rPr>
          <w:rFonts w:ascii="Arial"/>
          <w:i/>
          <w:color w:val="33285B"/>
          <w:spacing w:val="-37"/>
          <w:w w:val="105"/>
        </w:rPr>
        <w:t xml:space="preserve"> </w:t>
      </w:r>
      <w:r>
        <w:rPr>
          <w:color w:val="524D66"/>
          <w:spacing w:val="-2"/>
          <w:w w:val="105"/>
        </w:rPr>
        <w:t>-</w:t>
      </w:r>
      <w:r>
        <w:rPr>
          <w:color w:val="524D66"/>
          <w:spacing w:val="-37"/>
          <w:w w:val="105"/>
        </w:rPr>
        <w:t xml:space="preserve"> </w:t>
      </w:r>
      <w:r>
        <w:rPr>
          <w:rFonts w:ascii="Arial"/>
          <w:i/>
          <w:color w:val="33285B"/>
          <w:spacing w:val="-2"/>
          <w:w w:val="105"/>
        </w:rPr>
        <w:t>Manglej,</w:t>
      </w:r>
      <w:r>
        <w:rPr>
          <w:rFonts w:ascii="Arial"/>
          <w:i/>
          <w:color w:val="33285B"/>
          <w:spacing w:val="-17"/>
          <w:w w:val="105"/>
        </w:rPr>
        <w:t xml:space="preserve"> </w:t>
      </w:r>
      <w:r>
        <w:rPr>
          <w:rFonts w:ascii="Arial"/>
          <w:i/>
          <w:color w:val="33285B"/>
          <w:spacing w:val="-2"/>
          <w:w w:val="105"/>
        </w:rPr>
        <w:t>Ta.</w:t>
      </w:r>
      <w:r>
        <w:rPr>
          <w:rFonts w:ascii="Arial"/>
          <w:i/>
          <w:color w:val="33285B"/>
          <w:spacing w:val="-30"/>
          <w:w w:val="105"/>
        </w:rPr>
        <w:t xml:space="preserve"> </w:t>
      </w:r>
      <w:r>
        <w:rPr>
          <w:rFonts w:ascii="Arial"/>
          <w:i/>
          <w:color w:val="33285B"/>
          <w:spacing w:val="-2"/>
          <w:w w:val="105"/>
        </w:rPr>
        <w:t>KARJAN,</w:t>
      </w:r>
      <w:r>
        <w:rPr>
          <w:rFonts w:ascii="Arial"/>
          <w:i/>
          <w:color w:val="33285B"/>
          <w:spacing w:val="-4"/>
          <w:w w:val="105"/>
        </w:rPr>
        <w:t xml:space="preserve"> </w:t>
      </w:r>
      <w:r>
        <w:rPr>
          <w:rFonts w:ascii="Arial"/>
          <w:i/>
          <w:color w:val="33285B"/>
          <w:spacing w:val="-2"/>
          <w:w w:val="105"/>
        </w:rPr>
        <w:t>Vadodara</w:t>
      </w:r>
      <w:r>
        <w:rPr>
          <w:rFonts w:ascii="Arial"/>
          <w:i/>
          <w:color w:val="33285B"/>
          <w:spacing w:val="-28"/>
          <w:w w:val="105"/>
        </w:rPr>
        <w:t xml:space="preserve"> </w:t>
      </w:r>
      <w:r>
        <w:rPr>
          <w:color w:val="443A5F"/>
          <w:spacing w:val="-2"/>
          <w:w w:val="105"/>
        </w:rPr>
        <w:t>-</w:t>
      </w:r>
      <w:r>
        <w:rPr>
          <w:color w:val="443A5F"/>
          <w:spacing w:val="-34"/>
          <w:w w:val="105"/>
        </w:rPr>
        <w:t xml:space="preserve"> </w:t>
      </w:r>
      <w:r>
        <w:rPr>
          <w:rFonts w:ascii="Arial"/>
          <w:i/>
          <w:color w:val="33285B"/>
          <w:spacing w:val="-2"/>
          <w:w w:val="105"/>
        </w:rPr>
        <w:t>391243</w:t>
      </w:r>
    </w:p>
    <w:p w14:paraId="41EEACD2" w14:textId="77777777" w:rsidR="007D6A7A" w:rsidRDefault="00000000">
      <w:pPr>
        <w:spacing w:before="25"/>
        <w:ind w:right="144"/>
        <w:jc w:val="right"/>
        <w:rPr>
          <w:rFonts w:ascii="Arial"/>
          <w:i/>
        </w:rPr>
      </w:pPr>
      <w:r>
        <w:rPr>
          <w:rFonts w:ascii="Arial"/>
          <w:i/>
          <w:color w:val="33285B"/>
          <w:spacing w:val="-2"/>
          <w:w w:val="105"/>
        </w:rPr>
        <w:t>Email:</w:t>
      </w:r>
      <w:r>
        <w:rPr>
          <w:rFonts w:ascii="Arial"/>
          <w:i/>
          <w:color w:val="443A5F"/>
          <w:spacing w:val="-2"/>
          <w:w w:val="105"/>
        </w:rPr>
        <w:t>lnfo@lnlandatomlzemetalpowderllp.</w:t>
      </w:r>
      <w:r>
        <w:rPr>
          <w:rFonts w:ascii="Arial"/>
          <w:i/>
          <w:color w:val="443A5F"/>
          <w:spacing w:val="-32"/>
          <w:w w:val="105"/>
        </w:rPr>
        <w:t xml:space="preserve"> </w:t>
      </w:r>
      <w:r>
        <w:rPr>
          <w:rFonts w:ascii="Arial"/>
          <w:i/>
          <w:color w:val="443A5F"/>
          <w:spacing w:val="-5"/>
          <w:w w:val="105"/>
        </w:rPr>
        <w:t>com</w:t>
      </w:r>
    </w:p>
    <w:p w14:paraId="7C68BBC4" w14:textId="77777777" w:rsidR="007D6A7A" w:rsidRDefault="00000000">
      <w:pPr>
        <w:spacing w:before="64"/>
        <w:ind w:right="96"/>
        <w:jc w:val="right"/>
        <w:rPr>
          <w:rFonts w:ascii="Arial"/>
          <w:i/>
        </w:rPr>
      </w:pPr>
      <w:r>
        <w:rPr>
          <w:rFonts w:ascii="Arial"/>
          <w:i/>
          <w:color w:val="33285B"/>
          <w:spacing w:val="-6"/>
          <w:w w:val="115"/>
        </w:rPr>
        <w:t>Mo:</w:t>
      </w:r>
      <w:r>
        <w:rPr>
          <w:rFonts w:ascii="Arial"/>
          <w:i/>
          <w:color w:val="33285B"/>
          <w:spacing w:val="-4"/>
          <w:w w:val="115"/>
        </w:rPr>
        <w:t xml:space="preserve"> </w:t>
      </w:r>
      <w:r>
        <w:rPr>
          <w:rFonts w:ascii="Arial"/>
          <w:i/>
          <w:color w:val="33285B"/>
          <w:spacing w:val="-6"/>
          <w:w w:val="115"/>
        </w:rPr>
        <w:t>+9196623 00876</w:t>
      </w:r>
    </w:p>
    <w:p w14:paraId="58F85958" w14:textId="77777777" w:rsidR="007D6A7A" w:rsidRDefault="007D6A7A">
      <w:pPr>
        <w:pStyle w:val="BodyText"/>
        <w:rPr>
          <w:rFonts w:ascii="Arial"/>
          <w:i/>
          <w:sz w:val="22"/>
        </w:rPr>
      </w:pPr>
    </w:p>
    <w:p w14:paraId="19A67F73" w14:textId="77777777" w:rsidR="00962567" w:rsidRDefault="00962567" w:rsidP="00962567">
      <w:pPr>
        <w:pStyle w:val="NormalWeb"/>
        <w:spacing w:before="50" w:beforeAutospacing="0" w:after="50" w:afterAutospacing="0"/>
        <w:ind w:left="720"/>
        <w:jc w:val="center"/>
        <w:rPr>
          <w:rFonts w:ascii="Arial" w:hAnsi="Arial" w:cs="Arial"/>
          <w:b/>
          <w:color w:val="333333"/>
          <w:sz w:val="22"/>
          <w:szCs w:val="16"/>
        </w:rPr>
      </w:pPr>
    </w:p>
    <w:p w14:paraId="2374158D" w14:textId="77777777" w:rsidR="00962567" w:rsidRPr="00A84EDA" w:rsidRDefault="00962567" w:rsidP="00962567">
      <w:pPr>
        <w:pStyle w:val="NormalWeb"/>
        <w:spacing w:before="50" w:beforeAutospacing="0" w:after="50" w:afterAutospacing="0"/>
        <w:ind w:left="720"/>
        <w:jc w:val="center"/>
        <w:rPr>
          <w:rFonts w:ascii="Arial" w:hAnsi="Arial" w:cs="Arial"/>
          <w:b/>
          <w:color w:val="333333"/>
          <w:sz w:val="34"/>
          <w:szCs w:val="16"/>
          <w:u w:val="single"/>
        </w:rPr>
      </w:pPr>
      <w:r w:rsidRPr="00A84EDA">
        <w:rPr>
          <w:rFonts w:ascii="Arial" w:hAnsi="Arial" w:cs="Arial"/>
          <w:b/>
          <w:color w:val="333333"/>
          <w:sz w:val="34"/>
          <w:szCs w:val="16"/>
          <w:u w:val="single"/>
        </w:rPr>
        <w:t>Tin (Sn) Powder</w:t>
      </w:r>
    </w:p>
    <w:p w14:paraId="376B9398" w14:textId="77777777" w:rsidR="00962567" w:rsidRDefault="00962567" w:rsidP="00962567">
      <w:pPr>
        <w:pStyle w:val="NormalWeb"/>
        <w:spacing w:before="50" w:beforeAutospacing="0" w:after="50" w:afterAutospacing="0"/>
        <w:ind w:left="720"/>
        <w:jc w:val="both"/>
        <w:rPr>
          <w:rFonts w:ascii="Arial" w:hAnsi="Arial" w:cs="Arial"/>
          <w:b/>
          <w:color w:val="333333"/>
          <w:sz w:val="16"/>
          <w:szCs w:val="16"/>
        </w:rPr>
      </w:pPr>
    </w:p>
    <w:p w14:paraId="350A1219" w14:textId="77777777" w:rsidR="00962567" w:rsidRDefault="00962567" w:rsidP="00962567">
      <w:pPr>
        <w:pStyle w:val="NormalWeb"/>
        <w:spacing w:before="50" w:beforeAutospacing="0" w:after="50" w:afterAutospacing="0"/>
        <w:ind w:left="720"/>
        <w:jc w:val="both"/>
        <w:rPr>
          <w:rFonts w:ascii="Arial" w:hAnsi="Arial" w:cs="Arial"/>
          <w:b/>
          <w:color w:val="333333"/>
          <w:sz w:val="16"/>
          <w:szCs w:val="16"/>
        </w:rPr>
      </w:pPr>
    </w:p>
    <w:p w14:paraId="5E6527CA" w14:textId="77777777" w:rsidR="00962567" w:rsidRPr="00BE37CC" w:rsidRDefault="00962567" w:rsidP="00962567">
      <w:pPr>
        <w:pStyle w:val="NormalWeb"/>
        <w:spacing w:before="50" w:beforeAutospacing="0" w:after="50" w:afterAutospacing="0"/>
        <w:jc w:val="both"/>
        <w:rPr>
          <w:rFonts w:ascii="Arial" w:hAnsi="Arial" w:cs="Arial"/>
          <w:color w:val="333333"/>
          <w:sz w:val="20"/>
          <w:szCs w:val="16"/>
        </w:rPr>
      </w:pPr>
      <w:r w:rsidRPr="00BE37CC">
        <w:rPr>
          <w:rFonts w:ascii="Arial" w:hAnsi="Arial" w:cs="Arial"/>
          <w:b/>
          <w:color w:val="333333"/>
          <w:sz w:val="20"/>
          <w:szCs w:val="16"/>
        </w:rPr>
        <w:t>IAMP</w:t>
      </w:r>
      <w:r w:rsidRPr="00BE37CC">
        <w:rPr>
          <w:rFonts w:ascii="Arial" w:hAnsi="Arial" w:cs="Arial"/>
          <w:color w:val="333333"/>
          <w:sz w:val="20"/>
          <w:szCs w:val="16"/>
        </w:rPr>
        <w:t xml:space="preserve"> is specialist to supply </w:t>
      </w:r>
      <w:r>
        <w:rPr>
          <w:rFonts w:ascii="Arial" w:hAnsi="Arial" w:cs="Arial"/>
          <w:color w:val="333333"/>
          <w:sz w:val="20"/>
          <w:szCs w:val="16"/>
        </w:rPr>
        <w:t>T</w:t>
      </w:r>
      <w:r w:rsidRPr="00BE37CC">
        <w:rPr>
          <w:rFonts w:ascii="Arial" w:hAnsi="Arial" w:cs="Arial"/>
          <w:color w:val="333333"/>
          <w:sz w:val="20"/>
          <w:szCs w:val="16"/>
        </w:rPr>
        <w:t>in powders</w:t>
      </w:r>
      <w:r>
        <w:rPr>
          <w:rFonts w:ascii="Arial" w:hAnsi="Arial" w:cs="Arial"/>
          <w:color w:val="333333"/>
          <w:sz w:val="20"/>
          <w:szCs w:val="16"/>
        </w:rPr>
        <w:t xml:space="preserve"> by VIGA process</w:t>
      </w:r>
      <w:r w:rsidRPr="00BE37CC">
        <w:rPr>
          <w:rFonts w:ascii="Arial" w:hAnsi="Arial" w:cs="Arial"/>
          <w:color w:val="333333"/>
          <w:sz w:val="20"/>
          <w:szCs w:val="16"/>
        </w:rPr>
        <w:t xml:space="preserve">, which meet specific technical requirements such as Apparent Density, Specific Surface Area and Purity. </w:t>
      </w:r>
    </w:p>
    <w:p w14:paraId="69B460FF" w14:textId="77777777" w:rsidR="00962567" w:rsidRPr="00BE37CC" w:rsidRDefault="00962567" w:rsidP="00962567">
      <w:pPr>
        <w:pStyle w:val="NormalWeb"/>
        <w:spacing w:before="50" w:beforeAutospacing="0" w:after="50" w:afterAutospacing="0"/>
        <w:ind w:left="720"/>
        <w:jc w:val="both"/>
        <w:rPr>
          <w:rFonts w:ascii="Arial" w:hAnsi="Arial" w:cs="Arial"/>
          <w:color w:val="333333"/>
          <w:szCs w:val="20"/>
        </w:rPr>
      </w:pPr>
    </w:p>
    <w:p w14:paraId="47FA1710" w14:textId="77777777" w:rsidR="00962567" w:rsidRPr="00BE37CC" w:rsidRDefault="00962567" w:rsidP="00962567">
      <w:pPr>
        <w:pStyle w:val="NormalWeb"/>
        <w:spacing w:before="50" w:beforeAutospacing="0" w:after="50" w:afterAutospacing="0"/>
        <w:jc w:val="both"/>
        <w:rPr>
          <w:rFonts w:ascii="Arial" w:hAnsi="Arial" w:cs="Arial"/>
          <w:color w:val="333333"/>
          <w:sz w:val="20"/>
          <w:szCs w:val="20"/>
          <w:u w:val="single"/>
        </w:rPr>
      </w:pPr>
      <w:r w:rsidRPr="00BE37CC">
        <w:rPr>
          <w:rFonts w:ascii="Arial" w:hAnsi="Arial" w:cs="Arial"/>
          <w:color w:val="333333"/>
          <w:sz w:val="20"/>
          <w:szCs w:val="20"/>
          <w:u w:val="single"/>
        </w:rPr>
        <w:t>Physical Properties of Tin powder:</w:t>
      </w:r>
    </w:p>
    <w:tbl>
      <w:tblPr>
        <w:tblStyle w:val="TableGrid"/>
        <w:tblpPr w:leftFromText="180" w:rightFromText="180" w:vertAnchor="text" w:horzAnchor="page" w:tblpX="1715" w:tblpY="212"/>
        <w:tblW w:w="0" w:type="auto"/>
        <w:tblLook w:val="04A0" w:firstRow="1" w:lastRow="0" w:firstColumn="1" w:lastColumn="0" w:noHBand="0" w:noVBand="1"/>
      </w:tblPr>
      <w:tblGrid>
        <w:gridCol w:w="2573"/>
        <w:gridCol w:w="2166"/>
        <w:gridCol w:w="2621"/>
        <w:gridCol w:w="2482"/>
      </w:tblGrid>
      <w:tr w:rsidR="00962567" w:rsidRPr="00BE37CC" w14:paraId="1EFDC6C5" w14:textId="77777777" w:rsidTr="00257C99">
        <w:trPr>
          <w:trHeight w:val="284"/>
        </w:trPr>
        <w:tc>
          <w:tcPr>
            <w:tcW w:w="0" w:type="auto"/>
            <w:hideMark/>
          </w:tcPr>
          <w:p w14:paraId="6053A763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Molecular Formula:</w:t>
            </w:r>
          </w:p>
        </w:tc>
        <w:tc>
          <w:tcPr>
            <w:tcW w:w="2166" w:type="dxa"/>
            <w:hideMark/>
          </w:tcPr>
          <w:p w14:paraId="0449745C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  <w:t>Sn</w:t>
            </w:r>
          </w:p>
        </w:tc>
        <w:tc>
          <w:tcPr>
            <w:tcW w:w="2621" w:type="dxa"/>
          </w:tcPr>
          <w:p w14:paraId="11019669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Color:</w:t>
            </w:r>
          </w:p>
        </w:tc>
        <w:tc>
          <w:tcPr>
            <w:tcW w:w="2482" w:type="dxa"/>
          </w:tcPr>
          <w:p w14:paraId="04F3FB56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  <w:t>Grey silvery powder</w:t>
            </w:r>
          </w:p>
        </w:tc>
      </w:tr>
      <w:tr w:rsidR="00962567" w:rsidRPr="00BE37CC" w14:paraId="7C26C91C" w14:textId="77777777" w:rsidTr="00257C99">
        <w:trPr>
          <w:trHeight w:val="284"/>
        </w:trPr>
        <w:tc>
          <w:tcPr>
            <w:tcW w:w="0" w:type="auto"/>
            <w:hideMark/>
          </w:tcPr>
          <w:p w14:paraId="08BF33B5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Shape:</w:t>
            </w:r>
          </w:p>
        </w:tc>
        <w:tc>
          <w:tcPr>
            <w:tcW w:w="2166" w:type="dxa"/>
            <w:hideMark/>
          </w:tcPr>
          <w:p w14:paraId="2A2F6CD0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  <w:t>Spherical form</w:t>
            </w:r>
          </w:p>
        </w:tc>
        <w:tc>
          <w:tcPr>
            <w:tcW w:w="2621" w:type="dxa"/>
          </w:tcPr>
          <w:p w14:paraId="786E3B08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Purity:</w:t>
            </w:r>
          </w:p>
        </w:tc>
        <w:tc>
          <w:tcPr>
            <w:tcW w:w="2482" w:type="dxa"/>
          </w:tcPr>
          <w:p w14:paraId="37DB8915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  <w:t>99.95%</w:t>
            </w:r>
          </w:p>
        </w:tc>
      </w:tr>
      <w:tr w:rsidR="00962567" w:rsidRPr="00BE37CC" w14:paraId="3E229630" w14:textId="77777777" w:rsidTr="00257C99">
        <w:trPr>
          <w:trHeight w:val="284"/>
        </w:trPr>
        <w:tc>
          <w:tcPr>
            <w:tcW w:w="0" w:type="auto"/>
            <w:hideMark/>
          </w:tcPr>
          <w:p w14:paraId="76FE393F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Product method:</w:t>
            </w:r>
          </w:p>
        </w:tc>
        <w:tc>
          <w:tcPr>
            <w:tcW w:w="2166" w:type="dxa"/>
            <w:hideMark/>
          </w:tcPr>
          <w:p w14:paraId="11E70C51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  <w:t>Gas atomized</w:t>
            </w:r>
          </w:p>
        </w:tc>
        <w:tc>
          <w:tcPr>
            <w:tcW w:w="2621" w:type="dxa"/>
          </w:tcPr>
          <w:p w14:paraId="67D03E97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Molecular Weight:</w:t>
            </w:r>
          </w:p>
        </w:tc>
        <w:tc>
          <w:tcPr>
            <w:tcW w:w="2482" w:type="dxa"/>
          </w:tcPr>
          <w:p w14:paraId="3AFE056A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  <w:t>118.69</w:t>
            </w:r>
          </w:p>
        </w:tc>
      </w:tr>
      <w:tr w:rsidR="00962567" w:rsidRPr="00BE37CC" w14:paraId="4DC7035C" w14:textId="77777777" w:rsidTr="00257C99">
        <w:trPr>
          <w:trHeight w:val="284"/>
        </w:trPr>
        <w:tc>
          <w:tcPr>
            <w:tcW w:w="0" w:type="auto"/>
            <w:hideMark/>
          </w:tcPr>
          <w:p w14:paraId="4FE891BE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Freezing/Melting Point:</w:t>
            </w:r>
          </w:p>
        </w:tc>
        <w:tc>
          <w:tcPr>
            <w:tcW w:w="2166" w:type="dxa"/>
            <w:hideMark/>
          </w:tcPr>
          <w:p w14:paraId="282C0BDA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  <w:t>231.9-233</w:t>
            </w:r>
            <w:r w:rsidRPr="00BE37CC">
              <w:rPr>
                <w:rFonts w:ascii="Cambria Math" w:hAnsi="Cambria Math" w:cs="Arial"/>
                <w:color w:val="333333"/>
                <w:sz w:val="20"/>
                <w:szCs w:val="20"/>
                <w:lang w:val="en-IN" w:eastAsia="en-IN"/>
              </w:rPr>
              <w:t>℃</w:t>
            </w:r>
          </w:p>
        </w:tc>
        <w:tc>
          <w:tcPr>
            <w:tcW w:w="2621" w:type="dxa"/>
          </w:tcPr>
          <w:p w14:paraId="3CCF7E44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Boiling Point:</w:t>
            </w:r>
          </w:p>
        </w:tc>
        <w:tc>
          <w:tcPr>
            <w:tcW w:w="2482" w:type="dxa"/>
          </w:tcPr>
          <w:p w14:paraId="7F2BC8E5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  <w:t xml:space="preserve">2270 </w:t>
            </w:r>
            <w:r w:rsidRPr="00BE37CC">
              <w:rPr>
                <w:rFonts w:ascii="Cambria Math" w:hAnsi="Cambria Math" w:cs="Arial"/>
                <w:color w:val="333333"/>
                <w:sz w:val="20"/>
                <w:szCs w:val="20"/>
                <w:lang w:val="en-IN" w:eastAsia="en-IN"/>
              </w:rPr>
              <w:t>℃</w:t>
            </w:r>
          </w:p>
        </w:tc>
      </w:tr>
      <w:tr w:rsidR="00962567" w:rsidRPr="00BE37CC" w14:paraId="427DC611" w14:textId="77777777" w:rsidTr="00257C99">
        <w:trPr>
          <w:trHeight w:val="284"/>
        </w:trPr>
        <w:tc>
          <w:tcPr>
            <w:tcW w:w="0" w:type="auto"/>
            <w:hideMark/>
          </w:tcPr>
          <w:p w14:paraId="66D8B829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Specific Gravity/Density:</w:t>
            </w:r>
          </w:p>
        </w:tc>
        <w:tc>
          <w:tcPr>
            <w:tcW w:w="2166" w:type="dxa"/>
            <w:hideMark/>
          </w:tcPr>
          <w:p w14:paraId="231DF1A3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  <w:t>7.31g/cm3</w:t>
            </w:r>
          </w:p>
        </w:tc>
        <w:tc>
          <w:tcPr>
            <w:tcW w:w="2621" w:type="dxa"/>
          </w:tcPr>
          <w:p w14:paraId="4ECBAD8A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Applicable Solubility in water:</w:t>
            </w:r>
          </w:p>
        </w:tc>
        <w:tc>
          <w:tcPr>
            <w:tcW w:w="2482" w:type="dxa"/>
          </w:tcPr>
          <w:p w14:paraId="76CD713A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20"/>
                <w:szCs w:val="20"/>
                <w:lang w:val="en-IN" w:eastAsia="en-IN"/>
              </w:rPr>
              <w:t>Slightly soluble in hot water.</w:t>
            </w:r>
          </w:p>
        </w:tc>
      </w:tr>
    </w:tbl>
    <w:p w14:paraId="6E2447B9" w14:textId="77777777" w:rsidR="00962567" w:rsidRPr="00BE37CC" w:rsidRDefault="00962567" w:rsidP="00962567">
      <w:pPr>
        <w:pStyle w:val="NormalWeb"/>
        <w:spacing w:before="50" w:beforeAutospacing="0" w:after="50" w:afterAutospacing="0"/>
        <w:ind w:left="720"/>
        <w:jc w:val="both"/>
        <w:rPr>
          <w:rFonts w:ascii="Arial" w:hAnsi="Arial" w:cs="Arial"/>
          <w:color w:val="333333"/>
          <w:szCs w:val="20"/>
        </w:rPr>
      </w:pPr>
    </w:p>
    <w:p w14:paraId="00E08457" w14:textId="77777777" w:rsidR="00962567" w:rsidRPr="00BE37CC" w:rsidRDefault="00962567" w:rsidP="00962567">
      <w:pPr>
        <w:pStyle w:val="NormalWeb"/>
        <w:spacing w:before="50" w:beforeAutospacing="0" w:after="50" w:afterAutospacing="0"/>
        <w:ind w:left="720"/>
        <w:jc w:val="both"/>
        <w:rPr>
          <w:rFonts w:ascii="Arial" w:hAnsi="Arial" w:cs="Arial"/>
          <w:color w:val="333333"/>
          <w:szCs w:val="20"/>
        </w:rPr>
      </w:pPr>
    </w:p>
    <w:p w14:paraId="4041A219" w14:textId="77777777" w:rsidR="00962567" w:rsidRPr="00BE37CC" w:rsidRDefault="00962567" w:rsidP="00962567">
      <w:pPr>
        <w:pStyle w:val="BodyText"/>
        <w:spacing w:before="57"/>
        <w:ind w:left="715"/>
        <w:jc w:val="both"/>
        <w:rPr>
          <w:rFonts w:ascii="Arial" w:hAnsi="Arial" w:cs="Arial"/>
          <w:spacing w:val="-2"/>
          <w:szCs w:val="20"/>
        </w:rPr>
      </w:pPr>
    </w:p>
    <w:p w14:paraId="30F45E2B" w14:textId="77777777" w:rsidR="00962567" w:rsidRPr="00BE37CC" w:rsidRDefault="00962567" w:rsidP="00962567">
      <w:pPr>
        <w:pStyle w:val="BodyText"/>
        <w:spacing w:before="57"/>
        <w:ind w:left="715"/>
        <w:jc w:val="both"/>
        <w:rPr>
          <w:rFonts w:ascii="Arial" w:hAnsi="Arial" w:cs="Arial"/>
          <w:spacing w:val="-2"/>
          <w:szCs w:val="20"/>
        </w:rPr>
      </w:pPr>
    </w:p>
    <w:p w14:paraId="29CD68B2" w14:textId="77777777" w:rsidR="00962567" w:rsidRPr="00BE37CC" w:rsidRDefault="00962567" w:rsidP="00962567">
      <w:pPr>
        <w:pStyle w:val="BodyText"/>
        <w:spacing w:before="57"/>
        <w:ind w:left="715"/>
        <w:jc w:val="both"/>
        <w:rPr>
          <w:rFonts w:ascii="Arial" w:hAnsi="Arial" w:cs="Arial"/>
          <w:spacing w:val="-2"/>
          <w:szCs w:val="20"/>
        </w:rPr>
      </w:pPr>
    </w:p>
    <w:p w14:paraId="48363CAC" w14:textId="77777777" w:rsidR="00962567" w:rsidRPr="00BE37CC" w:rsidRDefault="00962567" w:rsidP="00962567">
      <w:pPr>
        <w:pStyle w:val="BodyText"/>
        <w:spacing w:before="3"/>
        <w:jc w:val="both"/>
        <w:rPr>
          <w:rFonts w:ascii="MingLiU_HKSCS-ExtB"/>
          <w:spacing w:val="-2"/>
          <w:sz w:val="28"/>
        </w:rPr>
      </w:pPr>
    </w:p>
    <w:p w14:paraId="63C25B50" w14:textId="77777777" w:rsidR="00962567" w:rsidRPr="00BE37CC" w:rsidRDefault="00962567" w:rsidP="00962567">
      <w:pPr>
        <w:pStyle w:val="NormalWeb"/>
        <w:spacing w:before="50" w:beforeAutospacing="0" w:after="50" w:afterAutospacing="0"/>
        <w:jc w:val="both"/>
        <w:rPr>
          <w:rFonts w:ascii="Arial" w:hAnsi="Arial" w:cs="Arial"/>
          <w:color w:val="333333"/>
          <w:sz w:val="20"/>
          <w:szCs w:val="20"/>
          <w:u w:val="single"/>
        </w:rPr>
      </w:pPr>
      <w:r w:rsidRPr="00BE37CC">
        <w:rPr>
          <w:rFonts w:ascii="Arial" w:hAnsi="Arial" w:cs="Arial"/>
          <w:color w:val="333333"/>
          <w:sz w:val="20"/>
          <w:szCs w:val="20"/>
          <w:u w:val="single"/>
        </w:rPr>
        <w:t>Applications:</w:t>
      </w:r>
    </w:p>
    <w:p w14:paraId="3235FB2F" w14:textId="77777777" w:rsidR="00962567" w:rsidRPr="00BE37CC" w:rsidRDefault="00962567" w:rsidP="00962567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BE37CC">
        <w:rPr>
          <w:rStyle w:val="Strong"/>
          <w:rFonts w:ascii="Arial" w:hAnsi="Arial" w:cs="Arial"/>
          <w:sz w:val="20"/>
        </w:rPr>
        <w:t>Powder Metallurgy (P/M):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Fonts w:ascii="Arial" w:hAnsi="Arial" w:cs="Arial"/>
          <w:sz w:val="20"/>
        </w:rPr>
        <w:t xml:space="preserve">Used in pressed and sintered components such as </w:t>
      </w:r>
      <w:r w:rsidRPr="00BE37CC">
        <w:rPr>
          <w:rStyle w:val="Strong"/>
          <w:rFonts w:ascii="Arial" w:hAnsi="Arial" w:cs="Arial"/>
          <w:sz w:val="20"/>
        </w:rPr>
        <w:t>self-lubricating bronze bearings</w:t>
      </w:r>
      <w:r w:rsidRPr="00BE37CC">
        <w:rPr>
          <w:rFonts w:ascii="Arial" w:hAnsi="Arial" w:cs="Arial"/>
          <w:b/>
          <w:sz w:val="20"/>
        </w:rPr>
        <w:t xml:space="preserve">, </w:t>
      </w:r>
      <w:r w:rsidRPr="00BE37CC">
        <w:rPr>
          <w:rStyle w:val="Strong"/>
          <w:rFonts w:ascii="Arial" w:hAnsi="Arial" w:cs="Arial"/>
          <w:sz w:val="20"/>
        </w:rPr>
        <w:t>bushings</w:t>
      </w:r>
      <w:r w:rsidRPr="00BE37CC">
        <w:rPr>
          <w:rFonts w:ascii="Arial" w:hAnsi="Arial" w:cs="Arial"/>
          <w:sz w:val="20"/>
        </w:rPr>
        <w:t xml:space="preserve">, and </w:t>
      </w:r>
      <w:r w:rsidRPr="00BE37CC">
        <w:rPr>
          <w:rStyle w:val="Strong"/>
          <w:rFonts w:ascii="Arial" w:hAnsi="Arial" w:cs="Arial"/>
          <w:sz w:val="20"/>
        </w:rPr>
        <w:t>filters</w:t>
      </w:r>
      <w:r w:rsidRPr="00BE37CC">
        <w:rPr>
          <w:rFonts w:ascii="Arial" w:hAnsi="Arial" w:cs="Arial"/>
          <w:sz w:val="20"/>
        </w:rPr>
        <w:t>.</w:t>
      </w:r>
    </w:p>
    <w:p w14:paraId="5BF1FBDC" w14:textId="77777777" w:rsidR="00962567" w:rsidRPr="00BE37CC" w:rsidRDefault="00962567" w:rsidP="00962567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BE37CC">
        <w:rPr>
          <w:rStyle w:val="Strong"/>
          <w:rFonts w:ascii="Arial" w:hAnsi="Arial" w:cs="Arial"/>
          <w:sz w:val="20"/>
        </w:rPr>
        <w:t>Metallurgical &amp; Chemical Reaction</w:t>
      </w:r>
      <w:r w:rsidRPr="00BE37CC">
        <w:rPr>
          <w:rFonts w:ascii="Arial" w:hAnsi="Arial" w:cs="Arial"/>
          <w:b/>
          <w:sz w:val="20"/>
        </w:rPr>
        <w:t xml:space="preserve">: </w:t>
      </w:r>
      <w:r w:rsidRPr="00BE37CC">
        <w:rPr>
          <w:rFonts w:ascii="Arial" w:hAnsi="Arial" w:cs="Arial"/>
          <w:sz w:val="20"/>
        </w:rPr>
        <w:t>Coarse grades are used.</w:t>
      </w:r>
    </w:p>
    <w:p w14:paraId="6D581331" w14:textId="77777777" w:rsidR="00962567" w:rsidRPr="00BE37CC" w:rsidRDefault="00962567" w:rsidP="00962567">
      <w:pPr>
        <w:pStyle w:val="NormalWeb"/>
        <w:numPr>
          <w:ilvl w:val="0"/>
          <w:numId w:val="2"/>
        </w:numPr>
        <w:jc w:val="both"/>
        <w:rPr>
          <w:rFonts w:ascii="Arial" w:hAnsi="Arial" w:cs="Arial"/>
          <w:b/>
          <w:sz w:val="20"/>
        </w:rPr>
      </w:pPr>
      <w:r w:rsidRPr="00BE37CC">
        <w:rPr>
          <w:rStyle w:val="Strong"/>
          <w:rFonts w:ascii="Arial" w:hAnsi="Arial" w:cs="Arial"/>
          <w:sz w:val="20"/>
        </w:rPr>
        <w:t>Advanced Material Applications</w:t>
      </w:r>
      <w:r w:rsidRPr="00BE37CC">
        <w:rPr>
          <w:rFonts w:ascii="Arial" w:hAnsi="Arial" w:cs="Arial"/>
          <w:b/>
          <w:sz w:val="20"/>
        </w:rPr>
        <w:t xml:space="preserve">: </w:t>
      </w:r>
      <w:r w:rsidRPr="00BE37CC">
        <w:rPr>
          <w:rFonts w:ascii="Arial" w:hAnsi="Arial" w:cs="Arial"/>
          <w:sz w:val="20"/>
        </w:rPr>
        <w:t>Fine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Fonts w:ascii="Arial" w:hAnsi="Arial" w:cs="Arial"/>
          <w:sz w:val="20"/>
        </w:rPr>
        <w:t>grades</w:t>
      </w:r>
      <w:r>
        <w:rPr>
          <w:rFonts w:ascii="Arial" w:hAnsi="Arial" w:cs="Arial"/>
          <w:sz w:val="20"/>
        </w:rPr>
        <w:t xml:space="preserve"> are </w:t>
      </w:r>
      <w:r w:rsidRPr="00BE37CC">
        <w:rPr>
          <w:rFonts w:ascii="Arial" w:hAnsi="Arial" w:cs="Arial"/>
          <w:sz w:val="20"/>
        </w:rPr>
        <w:t>used in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Style w:val="Strong"/>
          <w:rFonts w:ascii="Arial" w:hAnsi="Arial" w:cs="Arial"/>
          <w:sz w:val="20"/>
        </w:rPr>
        <w:t>diamond tools</w:t>
      </w:r>
      <w:r w:rsidRPr="00BE37CC">
        <w:rPr>
          <w:rFonts w:ascii="Arial" w:hAnsi="Arial" w:cs="Arial"/>
          <w:b/>
          <w:sz w:val="20"/>
        </w:rPr>
        <w:t xml:space="preserve">, </w:t>
      </w:r>
      <w:r w:rsidRPr="00BE37CC">
        <w:rPr>
          <w:rStyle w:val="Strong"/>
          <w:rFonts w:ascii="Arial" w:hAnsi="Arial" w:cs="Arial"/>
          <w:sz w:val="20"/>
        </w:rPr>
        <w:t>solder pastes</w:t>
      </w:r>
      <w:r w:rsidRPr="00BE37CC">
        <w:rPr>
          <w:rFonts w:ascii="Arial" w:hAnsi="Arial" w:cs="Arial"/>
          <w:b/>
          <w:sz w:val="20"/>
        </w:rPr>
        <w:t xml:space="preserve">, </w:t>
      </w:r>
      <w:r w:rsidRPr="00BE37CC">
        <w:rPr>
          <w:rStyle w:val="Strong"/>
          <w:rFonts w:ascii="Arial" w:hAnsi="Arial" w:cs="Arial"/>
          <w:sz w:val="20"/>
        </w:rPr>
        <w:t>electrically conductive polymers</w:t>
      </w:r>
      <w:r w:rsidRPr="00BE37CC">
        <w:rPr>
          <w:rFonts w:ascii="Arial" w:hAnsi="Arial" w:cs="Arial"/>
          <w:b/>
          <w:sz w:val="20"/>
        </w:rPr>
        <w:t xml:space="preserve">, </w:t>
      </w:r>
      <w:r w:rsidRPr="00BE37CC">
        <w:rPr>
          <w:rFonts w:ascii="Arial" w:hAnsi="Arial" w:cs="Arial"/>
          <w:sz w:val="20"/>
        </w:rPr>
        <w:t>and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Style w:val="Strong"/>
          <w:rFonts w:ascii="Arial" w:hAnsi="Arial" w:cs="Arial"/>
          <w:sz w:val="20"/>
        </w:rPr>
        <w:t>metal matrix composites</w:t>
      </w:r>
      <w:r w:rsidRPr="00BE37CC">
        <w:rPr>
          <w:rFonts w:ascii="Arial" w:hAnsi="Arial" w:cs="Arial"/>
          <w:b/>
          <w:sz w:val="20"/>
        </w:rPr>
        <w:t>.</w:t>
      </w:r>
    </w:p>
    <w:p w14:paraId="66E52AB2" w14:textId="77777777" w:rsidR="00962567" w:rsidRPr="00BE37CC" w:rsidRDefault="00962567" w:rsidP="00962567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BE37CC">
        <w:rPr>
          <w:rStyle w:val="Strong"/>
          <w:rFonts w:ascii="Arial" w:hAnsi="Arial" w:cs="Arial"/>
          <w:sz w:val="20"/>
        </w:rPr>
        <w:t>Surface Engineering</w:t>
      </w:r>
      <w:r w:rsidRPr="00BE37CC">
        <w:rPr>
          <w:rFonts w:ascii="Arial" w:hAnsi="Arial" w:cs="Arial"/>
          <w:sz w:val="20"/>
        </w:rPr>
        <w:t>: Applied in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Style w:val="Strong"/>
          <w:rFonts w:ascii="Arial" w:hAnsi="Arial" w:cs="Arial"/>
          <w:sz w:val="20"/>
        </w:rPr>
        <w:t>thermal spray coatings</w:t>
      </w:r>
      <w:r w:rsidRPr="00BE37CC">
        <w:rPr>
          <w:rFonts w:ascii="Arial" w:hAnsi="Arial" w:cs="Arial"/>
          <w:b/>
          <w:sz w:val="20"/>
        </w:rPr>
        <w:t xml:space="preserve">, </w:t>
      </w:r>
      <w:r w:rsidRPr="00BE37CC">
        <w:rPr>
          <w:rStyle w:val="Strong"/>
          <w:rFonts w:ascii="Arial" w:hAnsi="Arial" w:cs="Arial"/>
          <w:sz w:val="20"/>
        </w:rPr>
        <w:t>cold spray</w:t>
      </w:r>
      <w:r w:rsidRPr="00BE37CC">
        <w:rPr>
          <w:rFonts w:ascii="Arial" w:hAnsi="Arial" w:cs="Arial"/>
          <w:sz w:val="20"/>
        </w:rPr>
        <w:t xml:space="preserve">, and </w:t>
      </w:r>
      <w:r w:rsidRPr="00BE37CC">
        <w:rPr>
          <w:rStyle w:val="Strong"/>
          <w:rFonts w:ascii="Arial" w:hAnsi="Arial" w:cs="Arial"/>
          <w:sz w:val="20"/>
        </w:rPr>
        <w:t>sintered overlays</w:t>
      </w:r>
      <w:r w:rsidRPr="00BE37CC">
        <w:rPr>
          <w:rFonts w:ascii="Arial" w:hAnsi="Arial" w:cs="Arial"/>
          <w:sz w:val="20"/>
        </w:rPr>
        <w:t xml:space="preserve"> for wear resistance and corrosion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Fonts w:ascii="Arial" w:hAnsi="Arial" w:cs="Arial"/>
          <w:sz w:val="20"/>
        </w:rPr>
        <w:t>protection.</w:t>
      </w:r>
    </w:p>
    <w:p w14:paraId="00A3DE16" w14:textId="77777777" w:rsidR="00962567" w:rsidRPr="00BE37CC" w:rsidRDefault="00962567" w:rsidP="00962567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BE37CC">
        <w:rPr>
          <w:rStyle w:val="Strong"/>
          <w:rFonts w:ascii="Arial" w:hAnsi="Arial" w:cs="Arial"/>
          <w:sz w:val="20"/>
        </w:rPr>
        <w:t>Joining Technologies</w:t>
      </w:r>
      <w:r w:rsidRPr="00BE37CC">
        <w:rPr>
          <w:rFonts w:ascii="Arial" w:hAnsi="Arial" w:cs="Arial"/>
          <w:b/>
          <w:sz w:val="20"/>
        </w:rPr>
        <w:t xml:space="preserve">: </w:t>
      </w:r>
      <w:r w:rsidRPr="00BE37CC">
        <w:rPr>
          <w:rFonts w:ascii="Arial" w:hAnsi="Arial" w:cs="Arial"/>
          <w:sz w:val="20"/>
        </w:rPr>
        <w:t>Incorporated in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Style w:val="Strong"/>
          <w:rFonts w:ascii="Arial" w:hAnsi="Arial" w:cs="Arial"/>
          <w:sz w:val="20"/>
        </w:rPr>
        <w:t>brazing pastes</w:t>
      </w:r>
      <w:r w:rsidRPr="00BE37CC">
        <w:rPr>
          <w:rFonts w:ascii="Arial" w:hAnsi="Arial" w:cs="Arial"/>
          <w:b/>
          <w:sz w:val="20"/>
        </w:rPr>
        <w:t xml:space="preserve">, </w:t>
      </w:r>
      <w:r w:rsidRPr="00BE37CC">
        <w:rPr>
          <w:rStyle w:val="Strong"/>
          <w:rFonts w:ascii="Arial" w:hAnsi="Arial" w:cs="Arial"/>
          <w:sz w:val="20"/>
        </w:rPr>
        <w:t>soft solders</w:t>
      </w:r>
      <w:r w:rsidRPr="00BE37CC">
        <w:rPr>
          <w:rFonts w:ascii="Arial" w:hAnsi="Arial" w:cs="Arial"/>
          <w:b/>
          <w:sz w:val="20"/>
        </w:rPr>
        <w:t xml:space="preserve">, </w:t>
      </w:r>
      <w:r w:rsidRPr="00BE37CC">
        <w:rPr>
          <w:rFonts w:ascii="Arial" w:hAnsi="Arial" w:cs="Arial"/>
          <w:sz w:val="20"/>
        </w:rPr>
        <w:t xml:space="preserve">and </w:t>
      </w:r>
      <w:r w:rsidRPr="00BE37CC">
        <w:rPr>
          <w:rStyle w:val="Strong"/>
          <w:rFonts w:ascii="Arial" w:hAnsi="Arial" w:cs="Arial"/>
          <w:sz w:val="20"/>
        </w:rPr>
        <w:t>fluxes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Fonts w:ascii="Arial" w:hAnsi="Arial" w:cs="Arial"/>
          <w:sz w:val="20"/>
        </w:rPr>
        <w:t>for precision joining of copper, aluminium, and specialty alloys.</w:t>
      </w:r>
    </w:p>
    <w:p w14:paraId="298BA94A" w14:textId="77777777" w:rsidR="00962567" w:rsidRPr="00BE37CC" w:rsidRDefault="00962567" w:rsidP="00962567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BE37CC">
        <w:rPr>
          <w:rStyle w:val="Strong"/>
          <w:rFonts w:ascii="Arial" w:hAnsi="Arial" w:cs="Arial"/>
          <w:sz w:val="20"/>
        </w:rPr>
        <w:t>Miscellaneous</w:t>
      </w:r>
      <w:r w:rsidRPr="00BE37CC">
        <w:rPr>
          <w:rFonts w:ascii="Arial" w:hAnsi="Arial" w:cs="Arial"/>
          <w:sz w:val="20"/>
        </w:rPr>
        <w:t>: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Fonts w:ascii="Arial" w:hAnsi="Arial" w:cs="Arial"/>
          <w:sz w:val="20"/>
        </w:rPr>
        <w:t>Used in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Style w:val="Strong"/>
          <w:rFonts w:ascii="Arial" w:hAnsi="Arial" w:cs="Arial"/>
          <w:sz w:val="20"/>
        </w:rPr>
        <w:t>friction materials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Fonts w:ascii="Arial" w:hAnsi="Arial" w:cs="Arial"/>
          <w:sz w:val="20"/>
        </w:rPr>
        <w:t>(e.g., brake pads),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Style w:val="Strong"/>
          <w:rFonts w:ascii="Arial" w:hAnsi="Arial" w:cs="Arial"/>
          <w:sz w:val="20"/>
        </w:rPr>
        <w:t>decorative coatings</w:t>
      </w:r>
      <w:r w:rsidRPr="00BE37CC">
        <w:rPr>
          <w:rFonts w:ascii="Arial" w:hAnsi="Arial" w:cs="Arial"/>
          <w:b/>
          <w:sz w:val="20"/>
        </w:rPr>
        <w:t xml:space="preserve">, </w:t>
      </w:r>
      <w:r w:rsidRPr="00BE37CC">
        <w:rPr>
          <w:rFonts w:ascii="Arial" w:hAnsi="Arial" w:cs="Arial"/>
          <w:sz w:val="20"/>
        </w:rPr>
        <w:t>and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Style w:val="Strong"/>
          <w:rFonts w:ascii="Arial" w:hAnsi="Arial" w:cs="Arial"/>
          <w:sz w:val="20"/>
        </w:rPr>
        <w:t>radiation shielding</w:t>
      </w:r>
      <w:r w:rsidRPr="00BE37CC">
        <w:rPr>
          <w:rFonts w:ascii="Arial" w:hAnsi="Arial" w:cs="Arial"/>
          <w:b/>
          <w:sz w:val="20"/>
        </w:rPr>
        <w:t xml:space="preserve"> </w:t>
      </w:r>
      <w:r w:rsidRPr="00BE37CC">
        <w:rPr>
          <w:rFonts w:ascii="Arial" w:hAnsi="Arial" w:cs="Arial"/>
          <w:sz w:val="20"/>
        </w:rPr>
        <w:t>due to its high density and corrosion resistance.</w:t>
      </w:r>
    </w:p>
    <w:p w14:paraId="6DEA57AB" w14:textId="77777777" w:rsidR="00962567" w:rsidRPr="00BE37CC" w:rsidRDefault="00962567" w:rsidP="00962567">
      <w:pPr>
        <w:pStyle w:val="NormalWeb"/>
        <w:spacing w:before="50" w:beforeAutospacing="0" w:after="50" w:afterAutospacing="0"/>
        <w:jc w:val="both"/>
        <w:rPr>
          <w:rFonts w:ascii="Arial" w:hAnsi="Arial" w:cs="Arial"/>
          <w:color w:val="333333"/>
          <w:sz w:val="20"/>
          <w:szCs w:val="20"/>
          <w:u w:val="single"/>
        </w:rPr>
      </w:pPr>
      <w:r w:rsidRPr="00BE37CC">
        <w:rPr>
          <w:rFonts w:ascii="Arial" w:hAnsi="Arial" w:cs="Arial"/>
          <w:color w:val="333333"/>
          <w:sz w:val="20"/>
          <w:szCs w:val="20"/>
          <w:u w:val="single"/>
        </w:rPr>
        <w:t xml:space="preserve">Specification: </w:t>
      </w:r>
    </w:p>
    <w:p w14:paraId="52323404" w14:textId="77777777" w:rsidR="00962567" w:rsidRPr="00BE37CC" w:rsidRDefault="00962567" w:rsidP="00962567">
      <w:pPr>
        <w:pStyle w:val="NormalWeb"/>
        <w:spacing w:before="50" w:beforeAutospacing="0" w:after="50" w:afterAutospacing="0"/>
        <w:ind w:left="720"/>
        <w:jc w:val="both"/>
        <w:rPr>
          <w:rFonts w:ascii="Arial" w:hAnsi="Arial" w:cs="Arial"/>
          <w:sz w:val="22"/>
        </w:rPr>
      </w:pPr>
    </w:p>
    <w:tbl>
      <w:tblPr>
        <w:tblW w:w="4632" w:type="pct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560"/>
        <w:gridCol w:w="1022"/>
        <w:gridCol w:w="1183"/>
        <w:gridCol w:w="1084"/>
        <w:gridCol w:w="992"/>
        <w:gridCol w:w="992"/>
        <w:gridCol w:w="1413"/>
      </w:tblGrid>
      <w:tr w:rsidR="00962567" w:rsidRPr="00BE37CC" w14:paraId="0BC298F0" w14:textId="77777777" w:rsidTr="00962567">
        <w:tc>
          <w:tcPr>
            <w:tcW w:w="734" w:type="pct"/>
            <w:vMerge w:val="restart"/>
            <w:shd w:val="clear" w:color="auto" w:fill="DDDDDD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6B026D78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  <w:t>Grade</w:t>
            </w:r>
          </w:p>
        </w:tc>
        <w:tc>
          <w:tcPr>
            <w:tcW w:w="807" w:type="pct"/>
            <w:vMerge w:val="restart"/>
            <w:shd w:val="clear" w:color="auto" w:fill="DDDDDD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572E83A3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  <w:t>Composition (%)</w:t>
            </w:r>
          </w:p>
        </w:tc>
        <w:tc>
          <w:tcPr>
            <w:tcW w:w="529" w:type="pct"/>
            <w:vMerge w:val="restart"/>
            <w:shd w:val="clear" w:color="auto" w:fill="DDDDDD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2E7CE58C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  <w:t>A.D.g/cm</w:t>
            </w:r>
            <w:r w:rsidRPr="00BE37CC">
              <w:rPr>
                <w:rFonts w:ascii="Arial" w:hAnsi="Arial" w:cs="Arial"/>
                <w:b/>
                <w:bCs/>
                <w:color w:val="333333"/>
                <w:sz w:val="18"/>
                <w:szCs w:val="18"/>
                <w:vertAlign w:val="superscript"/>
                <w:lang w:val="en-IN" w:eastAsia="en-IN"/>
              </w:rPr>
              <w:t>3</w:t>
            </w:r>
          </w:p>
        </w:tc>
        <w:tc>
          <w:tcPr>
            <w:tcW w:w="2930" w:type="pct"/>
            <w:gridSpan w:val="5"/>
            <w:shd w:val="clear" w:color="auto" w:fill="DDDDDD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087F03D4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  <w:t>Particle Size</w:t>
            </w:r>
          </w:p>
        </w:tc>
      </w:tr>
      <w:tr w:rsidR="00962567" w:rsidRPr="00BE37CC" w14:paraId="648D706D" w14:textId="77777777" w:rsidTr="00962567">
        <w:tc>
          <w:tcPr>
            <w:tcW w:w="734" w:type="pct"/>
            <w:vMerge/>
            <w:vAlign w:val="center"/>
            <w:hideMark/>
          </w:tcPr>
          <w:p w14:paraId="4371D626" w14:textId="77777777" w:rsidR="00962567" w:rsidRPr="00BE37CC" w:rsidRDefault="00962567" w:rsidP="00257C99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</w:pPr>
          </w:p>
        </w:tc>
        <w:tc>
          <w:tcPr>
            <w:tcW w:w="807" w:type="pct"/>
            <w:vMerge/>
            <w:vAlign w:val="center"/>
            <w:hideMark/>
          </w:tcPr>
          <w:p w14:paraId="01315B08" w14:textId="77777777" w:rsidR="00962567" w:rsidRPr="00BE37CC" w:rsidRDefault="00962567" w:rsidP="00257C99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</w:pPr>
          </w:p>
        </w:tc>
        <w:tc>
          <w:tcPr>
            <w:tcW w:w="529" w:type="pct"/>
            <w:vMerge/>
            <w:vAlign w:val="center"/>
            <w:hideMark/>
          </w:tcPr>
          <w:p w14:paraId="5D7DF29C" w14:textId="77777777" w:rsidR="00962567" w:rsidRPr="00BE37CC" w:rsidRDefault="00962567" w:rsidP="00257C99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</w:pPr>
          </w:p>
        </w:tc>
        <w:tc>
          <w:tcPr>
            <w:tcW w:w="612" w:type="pct"/>
            <w:shd w:val="clear" w:color="auto" w:fill="DDDDDD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43D1270F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  <w:t>+100(150μm)</w:t>
            </w:r>
          </w:p>
        </w:tc>
        <w:tc>
          <w:tcPr>
            <w:tcW w:w="561" w:type="pct"/>
            <w:shd w:val="clear" w:color="auto" w:fill="DDDDDD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49D44E54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  <w:t>+140(106μm)</w:t>
            </w:r>
          </w:p>
        </w:tc>
        <w:tc>
          <w:tcPr>
            <w:tcW w:w="513" w:type="pct"/>
            <w:shd w:val="clear" w:color="auto" w:fill="DDDDDD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70CDCB39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  <w:t>+200(75μm)</w:t>
            </w:r>
          </w:p>
        </w:tc>
        <w:tc>
          <w:tcPr>
            <w:tcW w:w="513" w:type="pct"/>
            <w:shd w:val="clear" w:color="auto" w:fill="DDDDDD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21FA3A54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  <w:t>+325(45μm)</w:t>
            </w:r>
          </w:p>
        </w:tc>
        <w:tc>
          <w:tcPr>
            <w:tcW w:w="731" w:type="pct"/>
            <w:shd w:val="clear" w:color="auto" w:fill="DDDDDD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179C5C4B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IN" w:eastAsia="en-IN"/>
              </w:rPr>
              <w:t>-325(45μm)</w:t>
            </w:r>
          </w:p>
        </w:tc>
      </w:tr>
      <w:tr w:rsidR="00962567" w:rsidRPr="00BE37CC" w14:paraId="53C0865B" w14:textId="77777777" w:rsidTr="00962567">
        <w:trPr>
          <w:trHeight w:val="113"/>
        </w:trPr>
        <w:tc>
          <w:tcPr>
            <w:tcW w:w="734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211EF4DE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 xml:space="preserve">IAMP </w:t>
            </w:r>
            <w:r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–</w:t>
            </w: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 xml:space="preserve"> Sn</w:t>
            </w:r>
            <w:r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 xml:space="preserve"> </w:t>
            </w: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100</w:t>
            </w:r>
          </w:p>
        </w:tc>
        <w:tc>
          <w:tcPr>
            <w:tcW w:w="807" w:type="pct"/>
            <w:vMerge w:val="restar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3BA4B85F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Sn 99.9min</w:t>
            </w:r>
          </w:p>
        </w:tc>
        <w:tc>
          <w:tcPr>
            <w:tcW w:w="529" w:type="pct"/>
            <w:vMerge w:val="restar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3941F88B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3.0-3.8</w:t>
            </w:r>
          </w:p>
        </w:tc>
        <w:tc>
          <w:tcPr>
            <w:tcW w:w="612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32E8B2C8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≤5</w:t>
            </w:r>
          </w:p>
        </w:tc>
        <w:tc>
          <w:tcPr>
            <w:tcW w:w="1587" w:type="pct"/>
            <w:gridSpan w:val="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241F64AC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Bal.</w:t>
            </w:r>
          </w:p>
        </w:tc>
        <w:tc>
          <w:tcPr>
            <w:tcW w:w="731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6365CEEF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≤10</w:t>
            </w:r>
          </w:p>
        </w:tc>
      </w:tr>
      <w:tr w:rsidR="00962567" w:rsidRPr="00BE37CC" w14:paraId="6590CBE3" w14:textId="77777777" w:rsidTr="00962567">
        <w:trPr>
          <w:trHeight w:val="113"/>
        </w:trPr>
        <w:tc>
          <w:tcPr>
            <w:tcW w:w="734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1BEF419A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 xml:space="preserve">IAMP </w:t>
            </w:r>
            <w:r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–</w:t>
            </w: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 xml:space="preserve"> Sn</w:t>
            </w:r>
            <w:r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 xml:space="preserve"> </w:t>
            </w: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200</w:t>
            </w:r>
          </w:p>
        </w:tc>
        <w:tc>
          <w:tcPr>
            <w:tcW w:w="807" w:type="pct"/>
            <w:vMerge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44B4840A" w14:textId="77777777" w:rsidR="00962567" w:rsidRPr="00BE37CC" w:rsidRDefault="00962567" w:rsidP="00257C99">
            <w:pPr>
              <w:widowControl/>
              <w:autoSpaceDE/>
              <w:autoSpaceDN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</w:p>
        </w:tc>
        <w:tc>
          <w:tcPr>
            <w:tcW w:w="529" w:type="pct"/>
            <w:vMerge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5C3A5E54" w14:textId="77777777" w:rsidR="00962567" w:rsidRPr="00BE37CC" w:rsidRDefault="00962567" w:rsidP="00257C99">
            <w:pPr>
              <w:widowControl/>
              <w:autoSpaceDE/>
              <w:autoSpaceDN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</w:p>
        </w:tc>
        <w:tc>
          <w:tcPr>
            <w:tcW w:w="612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4641AF88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61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60F7C746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≤1</w:t>
            </w:r>
          </w:p>
        </w:tc>
        <w:tc>
          <w:tcPr>
            <w:tcW w:w="513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1CA4C497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≤5</w:t>
            </w:r>
          </w:p>
        </w:tc>
        <w:tc>
          <w:tcPr>
            <w:tcW w:w="513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78168781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≤30</w:t>
            </w:r>
          </w:p>
        </w:tc>
        <w:tc>
          <w:tcPr>
            <w:tcW w:w="731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135957FA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Bal.</w:t>
            </w:r>
          </w:p>
        </w:tc>
      </w:tr>
      <w:tr w:rsidR="00962567" w:rsidRPr="00BE37CC" w14:paraId="15923B1B" w14:textId="77777777" w:rsidTr="00962567">
        <w:trPr>
          <w:trHeight w:val="113"/>
        </w:trPr>
        <w:tc>
          <w:tcPr>
            <w:tcW w:w="734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7EEABAE6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 xml:space="preserve">IAMP </w:t>
            </w:r>
            <w:r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–</w:t>
            </w: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 xml:space="preserve"> Sn</w:t>
            </w:r>
            <w:r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 xml:space="preserve"> </w:t>
            </w: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300</w:t>
            </w:r>
          </w:p>
        </w:tc>
        <w:tc>
          <w:tcPr>
            <w:tcW w:w="807" w:type="pct"/>
            <w:vMerge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0E10F7ED" w14:textId="77777777" w:rsidR="00962567" w:rsidRPr="00BE37CC" w:rsidRDefault="00962567" w:rsidP="00257C99">
            <w:pPr>
              <w:widowControl/>
              <w:autoSpaceDE/>
              <w:autoSpaceDN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</w:p>
        </w:tc>
        <w:tc>
          <w:tcPr>
            <w:tcW w:w="529" w:type="pct"/>
            <w:vMerge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3C040801" w14:textId="77777777" w:rsidR="00962567" w:rsidRPr="00BE37CC" w:rsidRDefault="00962567" w:rsidP="00257C99">
            <w:pPr>
              <w:widowControl/>
              <w:autoSpaceDE/>
              <w:autoSpaceDN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</w:p>
        </w:tc>
        <w:tc>
          <w:tcPr>
            <w:tcW w:w="612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01B3DE17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61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6C5BD605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13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1A2E6A78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≤1</w:t>
            </w:r>
          </w:p>
        </w:tc>
        <w:tc>
          <w:tcPr>
            <w:tcW w:w="513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01B73053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≤10</w:t>
            </w:r>
          </w:p>
        </w:tc>
        <w:tc>
          <w:tcPr>
            <w:tcW w:w="731" w:type="pct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14:paraId="6BC59280" w14:textId="77777777" w:rsidR="00962567" w:rsidRPr="00BE37CC" w:rsidRDefault="00962567" w:rsidP="00257C99">
            <w:pPr>
              <w:widowControl/>
              <w:wordWrap w:val="0"/>
              <w:autoSpaceDE/>
              <w:autoSpaceDN/>
              <w:jc w:val="center"/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</w:pPr>
            <w:r w:rsidRPr="00BE37CC">
              <w:rPr>
                <w:rFonts w:ascii="Arial" w:hAnsi="Arial" w:cs="Arial"/>
                <w:color w:val="333333"/>
                <w:sz w:val="18"/>
                <w:szCs w:val="18"/>
                <w:lang w:val="en-IN" w:eastAsia="en-IN"/>
              </w:rPr>
              <w:t>Bal.</w:t>
            </w:r>
          </w:p>
        </w:tc>
      </w:tr>
    </w:tbl>
    <w:p w14:paraId="25F235EE" w14:textId="77777777" w:rsidR="00962567" w:rsidRDefault="00962567" w:rsidP="00962567">
      <w:pPr>
        <w:pStyle w:val="BodyText"/>
        <w:spacing w:before="3"/>
        <w:rPr>
          <w:rFonts w:ascii="MingLiU_HKSCS-ExtB"/>
          <w:sz w:val="7"/>
        </w:rPr>
      </w:pPr>
    </w:p>
    <w:p w14:paraId="580BAB00" w14:textId="77777777" w:rsidR="00962567" w:rsidRDefault="00962567" w:rsidP="00962567">
      <w:pPr>
        <w:widowControl/>
        <w:autoSpaceDE/>
        <w:autoSpaceDN/>
        <w:rPr>
          <w:rFonts w:ascii="Arial" w:hAnsi="Arial" w:cs="Arial"/>
          <w:b/>
          <w:bCs/>
          <w:color w:val="333333"/>
          <w:sz w:val="16"/>
          <w:lang w:val="en-IN" w:eastAsia="en-IN"/>
        </w:rPr>
      </w:pPr>
    </w:p>
    <w:p w14:paraId="52ABFA09" w14:textId="77777777" w:rsidR="00962567" w:rsidRPr="00BE37CC" w:rsidRDefault="00962567" w:rsidP="00962567">
      <w:pPr>
        <w:pStyle w:val="NormalWeb"/>
        <w:spacing w:before="50" w:beforeAutospacing="0" w:after="50" w:afterAutospacing="0"/>
        <w:jc w:val="both"/>
        <w:rPr>
          <w:rFonts w:ascii="Arial" w:hAnsi="Arial" w:cs="Arial"/>
          <w:color w:val="333333"/>
          <w:sz w:val="20"/>
          <w:szCs w:val="20"/>
          <w:u w:val="single"/>
        </w:rPr>
      </w:pPr>
      <w:r w:rsidRPr="00BE37CC">
        <w:rPr>
          <w:rFonts w:ascii="Arial" w:hAnsi="Arial" w:cs="Arial"/>
          <w:color w:val="333333"/>
          <w:sz w:val="20"/>
          <w:szCs w:val="20"/>
          <w:u w:val="single"/>
        </w:rPr>
        <w:t>Packaging:</w:t>
      </w:r>
    </w:p>
    <w:p w14:paraId="2AA41FB6" w14:textId="77777777" w:rsidR="00962567" w:rsidRPr="00BE37CC" w:rsidRDefault="00962567" w:rsidP="00962567">
      <w:pPr>
        <w:pStyle w:val="NormalWeb"/>
        <w:spacing w:before="50" w:beforeAutospacing="0" w:after="50" w:afterAutospacing="0"/>
        <w:ind w:left="720"/>
        <w:jc w:val="both"/>
        <w:rPr>
          <w:rFonts w:ascii="Arial" w:hAnsi="Arial" w:cs="Arial"/>
          <w:color w:val="333333"/>
          <w:sz w:val="20"/>
          <w:szCs w:val="20"/>
          <w:u w:val="single"/>
        </w:rPr>
      </w:pPr>
    </w:p>
    <w:p w14:paraId="756146EE" w14:textId="199E68D0" w:rsidR="00962567" w:rsidRPr="00BE37CC" w:rsidRDefault="00962567" w:rsidP="00962567">
      <w:pPr>
        <w:pStyle w:val="NormalWeb"/>
        <w:spacing w:before="50" w:beforeAutospacing="0" w:after="50" w:afterAutospacing="0"/>
        <w:jc w:val="both"/>
        <w:rPr>
          <w:rFonts w:ascii="Arial" w:hAnsi="Arial" w:cs="Arial"/>
          <w:color w:val="333333"/>
          <w:sz w:val="20"/>
          <w:szCs w:val="20"/>
          <w:u w:val="single"/>
        </w:rPr>
      </w:pPr>
      <w:r w:rsidRPr="00BE37CC">
        <w:rPr>
          <w:rFonts w:ascii="Arial" w:hAnsi="Arial" w:cs="Arial"/>
          <w:bCs/>
          <w:color w:val="333333"/>
          <w:sz w:val="20"/>
        </w:rPr>
        <w:t>Tin powder will be supplied by standard packing in Vacuum bag of 5Kg, 10Kg, and 2</w:t>
      </w:r>
      <w:r w:rsidR="00F6235F">
        <w:rPr>
          <w:rFonts w:ascii="Arial" w:hAnsi="Arial" w:cs="Arial"/>
          <w:bCs/>
          <w:color w:val="333333"/>
          <w:sz w:val="20"/>
        </w:rPr>
        <w:t>5</w:t>
      </w:r>
      <w:r w:rsidRPr="00BE37CC">
        <w:rPr>
          <w:rFonts w:ascii="Arial" w:hAnsi="Arial" w:cs="Arial"/>
          <w:bCs/>
          <w:color w:val="333333"/>
          <w:sz w:val="20"/>
        </w:rPr>
        <w:t>Kg or can be supplied as per customer special requirement.</w:t>
      </w:r>
    </w:p>
    <w:p w14:paraId="2FEB130C" w14:textId="77777777" w:rsidR="00962567" w:rsidRPr="00BE37CC" w:rsidRDefault="00962567" w:rsidP="00962567">
      <w:pPr>
        <w:widowControl/>
        <w:autoSpaceDE/>
        <w:autoSpaceDN/>
        <w:ind w:firstLine="720"/>
        <w:rPr>
          <w:rFonts w:ascii="Arial" w:hAnsi="Arial" w:cs="Arial"/>
          <w:b/>
          <w:bCs/>
          <w:color w:val="333333"/>
          <w:sz w:val="20"/>
          <w:lang w:val="en-IN" w:eastAsia="en-IN"/>
        </w:rPr>
      </w:pPr>
    </w:p>
    <w:p w14:paraId="68466D21" w14:textId="77777777" w:rsidR="00962567" w:rsidRPr="00BE37CC" w:rsidRDefault="00962567" w:rsidP="00962567">
      <w:pPr>
        <w:pStyle w:val="NormalWeb"/>
        <w:spacing w:before="50" w:beforeAutospacing="0" w:after="50" w:afterAutospacing="0"/>
        <w:jc w:val="both"/>
        <w:rPr>
          <w:rFonts w:ascii="Arial" w:hAnsi="Arial" w:cs="Arial"/>
          <w:color w:val="333333"/>
          <w:sz w:val="20"/>
          <w:szCs w:val="20"/>
          <w:u w:val="single"/>
        </w:rPr>
      </w:pPr>
      <w:r w:rsidRPr="00BE37CC">
        <w:rPr>
          <w:rFonts w:ascii="Arial" w:hAnsi="Arial" w:cs="Arial"/>
          <w:color w:val="333333"/>
          <w:sz w:val="20"/>
          <w:szCs w:val="20"/>
          <w:u w:val="single"/>
        </w:rPr>
        <w:t>Storage:</w:t>
      </w:r>
    </w:p>
    <w:p w14:paraId="70D5668C" w14:textId="77777777" w:rsidR="00962567" w:rsidRPr="00BE37CC" w:rsidRDefault="00962567" w:rsidP="00962567">
      <w:pPr>
        <w:widowControl/>
        <w:autoSpaceDE/>
        <w:autoSpaceDN/>
        <w:ind w:firstLine="720"/>
        <w:rPr>
          <w:rFonts w:ascii="Arial" w:hAnsi="Arial" w:cs="Arial"/>
          <w:b/>
          <w:bCs/>
          <w:color w:val="333333"/>
          <w:sz w:val="20"/>
          <w:lang w:val="en-IN" w:eastAsia="en-IN"/>
        </w:rPr>
      </w:pPr>
    </w:p>
    <w:p w14:paraId="45CC07B7" w14:textId="77777777" w:rsidR="00962567" w:rsidRDefault="00962567" w:rsidP="00962567">
      <w:pPr>
        <w:widowControl/>
        <w:autoSpaceDE/>
        <w:autoSpaceDN/>
        <w:rPr>
          <w:rFonts w:ascii="Arial" w:hAnsi="Arial" w:cs="Arial"/>
          <w:color w:val="333333"/>
          <w:sz w:val="20"/>
          <w:szCs w:val="16"/>
          <w:lang w:val="en-IN" w:eastAsia="en-IN"/>
        </w:rPr>
      </w:pPr>
      <w:r w:rsidRPr="00BE37CC">
        <w:rPr>
          <w:rFonts w:ascii="Arial" w:hAnsi="Arial" w:cs="Arial"/>
          <w:color w:val="333333"/>
          <w:sz w:val="20"/>
          <w:szCs w:val="16"/>
          <w:lang w:val="en-IN" w:eastAsia="en-IN"/>
        </w:rPr>
        <w:t>Tin powde</w:t>
      </w:r>
      <w:r>
        <w:rPr>
          <w:rFonts w:ascii="Arial" w:hAnsi="Arial" w:cs="Arial"/>
          <w:color w:val="333333"/>
          <w:sz w:val="20"/>
          <w:szCs w:val="16"/>
          <w:lang w:val="en-IN" w:eastAsia="en-IN"/>
        </w:rPr>
        <w:t>r</w:t>
      </w:r>
      <w:r w:rsidRPr="00BE37CC">
        <w:rPr>
          <w:rFonts w:ascii="Arial" w:hAnsi="Arial" w:cs="Arial"/>
          <w:color w:val="333333"/>
          <w:sz w:val="20"/>
          <w:szCs w:val="16"/>
          <w:lang w:val="en-IN" w:eastAsia="en-IN"/>
        </w:rPr>
        <w:t xml:space="preserve">s oxidation more easily, especially in the moist air to oxidation. </w:t>
      </w:r>
    </w:p>
    <w:p w14:paraId="3F50BEE3" w14:textId="77777777" w:rsidR="00962567" w:rsidRPr="00BE37CC" w:rsidRDefault="00962567" w:rsidP="00962567">
      <w:pPr>
        <w:widowControl/>
        <w:autoSpaceDE/>
        <w:autoSpaceDN/>
        <w:rPr>
          <w:rFonts w:ascii="Arial" w:hAnsi="Arial" w:cs="Arial"/>
          <w:color w:val="333333"/>
          <w:sz w:val="20"/>
          <w:szCs w:val="16"/>
          <w:lang w:val="en-IN" w:eastAsia="en-IN"/>
        </w:rPr>
      </w:pPr>
      <w:r w:rsidRPr="00BE37CC">
        <w:rPr>
          <w:rFonts w:ascii="Arial" w:hAnsi="Arial" w:cs="Arial"/>
          <w:color w:val="333333"/>
          <w:sz w:val="20"/>
          <w:szCs w:val="16"/>
          <w:lang w:val="en-IN" w:eastAsia="en-IN"/>
        </w:rPr>
        <w:t>It should be packing in a cool and dry plastic bags filled with inert gas or protection in the tank</w:t>
      </w:r>
    </w:p>
    <w:p w14:paraId="4A886AA5" w14:textId="77777777" w:rsidR="007D6A7A" w:rsidRDefault="007D6A7A">
      <w:pPr>
        <w:pStyle w:val="BodyText"/>
        <w:spacing w:before="147"/>
        <w:rPr>
          <w:rFonts w:ascii="Arial"/>
          <w:i/>
          <w:sz w:val="22"/>
        </w:rPr>
      </w:pPr>
    </w:p>
    <w:sectPr w:rsidR="007D6A7A">
      <w:footerReference w:type="default" r:id="rId7"/>
      <w:type w:val="continuous"/>
      <w:pgSz w:w="11920" w:h="16850"/>
      <w:pgMar w:top="500" w:right="850" w:bottom="1000" w:left="708" w:header="0" w:footer="8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D032" w14:textId="77777777" w:rsidR="00705BFC" w:rsidRDefault="00705BFC">
      <w:r>
        <w:separator/>
      </w:r>
    </w:p>
  </w:endnote>
  <w:endnote w:type="continuationSeparator" w:id="0">
    <w:p w14:paraId="409CD876" w14:textId="77777777" w:rsidR="00705BFC" w:rsidRDefault="00705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07436" w14:textId="25988871" w:rsidR="007D6A7A" w:rsidRPr="00DC4360" w:rsidRDefault="00DC4360" w:rsidP="00DC4360">
    <w:r w:rsidRPr="00DC4360">
      <w:t>*</w:t>
    </w:r>
    <w:r w:rsidRPr="00DC4360">
      <w:rPr>
        <w:sz w:val="16"/>
        <w:szCs w:val="16"/>
      </w:rPr>
      <w:t>Specification is only for Reference purposes, and it varies with application requirements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4A6AC" w14:textId="77777777" w:rsidR="00705BFC" w:rsidRDefault="00705BFC">
      <w:r>
        <w:separator/>
      </w:r>
    </w:p>
  </w:footnote>
  <w:footnote w:type="continuationSeparator" w:id="0">
    <w:p w14:paraId="58BE27AC" w14:textId="77777777" w:rsidR="00705BFC" w:rsidRDefault="00705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65D1E"/>
    <w:multiLevelType w:val="hybridMultilevel"/>
    <w:tmpl w:val="1E80891E"/>
    <w:lvl w:ilvl="0" w:tplc="C262CE8C">
      <w:numFmt w:val="bullet"/>
      <w:lvlText w:val=""/>
      <w:lvlJc w:val="left"/>
      <w:pPr>
        <w:ind w:left="62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EF496D2">
      <w:numFmt w:val="bullet"/>
      <w:lvlText w:val="•"/>
      <w:lvlJc w:val="left"/>
      <w:pPr>
        <w:ind w:left="1593" w:hanging="361"/>
      </w:pPr>
      <w:rPr>
        <w:rFonts w:hint="default"/>
        <w:lang w:val="en-US" w:eastAsia="en-US" w:bidi="ar-SA"/>
      </w:rPr>
    </w:lvl>
    <w:lvl w:ilvl="2" w:tplc="5EB49362">
      <w:numFmt w:val="bullet"/>
      <w:lvlText w:val="•"/>
      <w:lvlJc w:val="left"/>
      <w:pPr>
        <w:ind w:left="2566" w:hanging="361"/>
      </w:pPr>
      <w:rPr>
        <w:rFonts w:hint="default"/>
        <w:lang w:val="en-US" w:eastAsia="en-US" w:bidi="ar-SA"/>
      </w:rPr>
    </w:lvl>
    <w:lvl w:ilvl="3" w:tplc="B14071E2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  <w:lvl w:ilvl="4" w:tplc="878A463E">
      <w:numFmt w:val="bullet"/>
      <w:lvlText w:val="•"/>
      <w:lvlJc w:val="left"/>
      <w:pPr>
        <w:ind w:left="4513" w:hanging="361"/>
      </w:pPr>
      <w:rPr>
        <w:rFonts w:hint="default"/>
        <w:lang w:val="en-US" w:eastAsia="en-US" w:bidi="ar-SA"/>
      </w:rPr>
    </w:lvl>
    <w:lvl w:ilvl="5" w:tplc="2F4A7CA0">
      <w:numFmt w:val="bullet"/>
      <w:lvlText w:val="•"/>
      <w:lvlJc w:val="left"/>
      <w:pPr>
        <w:ind w:left="5486" w:hanging="361"/>
      </w:pPr>
      <w:rPr>
        <w:rFonts w:hint="default"/>
        <w:lang w:val="en-US" w:eastAsia="en-US" w:bidi="ar-SA"/>
      </w:rPr>
    </w:lvl>
    <w:lvl w:ilvl="6" w:tplc="6E7E7612">
      <w:numFmt w:val="bullet"/>
      <w:lvlText w:val="•"/>
      <w:lvlJc w:val="left"/>
      <w:pPr>
        <w:ind w:left="6459" w:hanging="361"/>
      </w:pPr>
      <w:rPr>
        <w:rFonts w:hint="default"/>
        <w:lang w:val="en-US" w:eastAsia="en-US" w:bidi="ar-SA"/>
      </w:rPr>
    </w:lvl>
    <w:lvl w:ilvl="7" w:tplc="FD7C4640">
      <w:numFmt w:val="bullet"/>
      <w:lvlText w:val="•"/>
      <w:lvlJc w:val="left"/>
      <w:pPr>
        <w:ind w:left="7433" w:hanging="361"/>
      </w:pPr>
      <w:rPr>
        <w:rFonts w:hint="default"/>
        <w:lang w:val="en-US" w:eastAsia="en-US" w:bidi="ar-SA"/>
      </w:rPr>
    </w:lvl>
    <w:lvl w:ilvl="8" w:tplc="8EE67EB8">
      <w:numFmt w:val="bullet"/>
      <w:lvlText w:val="•"/>
      <w:lvlJc w:val="left"/>
      <w:pPr>
        <w:ind w:left="840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722424AF"/>
    <w:multiLevelType w:val="hybridMultilevel"/>
    <w:tmpl w:val="4A70F862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3590859">
    <w:abstractNumId w:val="0"/>
  </w:num>
  <w:num w:numId="2" w16cid:durableId="796332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6A7A"/>
    <w:rsid w:val="00007902"/>
    <w:rsid w:val="00315C2B"/>
    <w:rsid w:val="003312DD"/>
    <w:rsid w:val="00401D23"/>
    <w:rsid w:val="0042594D"/>
    <w:rsid w:val="0046539B"/>
    <w:rsid w:val="00486BB3"/>
    <w:rsid w:val="004F23BE"/>
    <w:rsid w:val="00530817"/>
    <w:rsid w:val="00556938"/>
    <w:rsid w:val="00615ACB"/>
    <w:rsid w:val="00705BFC"/>
    <w:rsid w:val="007165BA"/>
    <w:rsid w:val="007D6A7A"/>
    <w:rsid w:val="007D7829"/>
    <w:rsid w:val="00921E66"/>
    <w:rsid w:val="009554E0"/>
    <w:rsid w:val="00962567"/>
    <w:rsid w:val="009D77AF"/>
    <w:rsid w:val="00A25D7A"/>
    <w:rsid w:val="00B40FE8"/>
    <w:rsid w:val="00B513A8"/>
    <w:rsid w:val="00DC4360"/>
    <w:rsid w:val="00DF38E9"/>
    <w:rsid w:val="00E959DB"/>
    <w:rsid w:val="00E972A4"/>
    <w:rsid w:val="00ED5F70"/>
    <w:rsid w:val="00F0292C"/>
    <w:rsid w:val="00F6235F"/>
    <w:rsid w:val="00FC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7DC21"/>
  <w15:docId w15:val="{BC027B05-EBEB-4A92-944B-691B22F0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"/>
      <w:ind w:left="13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2"/>
      <w:ind w:left="192"/>
      <w:jc w:val="center"/>
    </w:pPr>
    <w:rPr>
      <w:rFonts w:ascii="Arial" w:eastAsia="Arial" w:hAnsi="Arial" w:cs="Arial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621" w:hanging="360"/>
    </w:pPr>
  </w:style>
  <w:style w:type="paragraph" w:customStyle="1" w:styleId="TableParagraph">
    <w:name w:val="Table Paragraph"/>
    <w:basedOn w:val="Normal"/>
    <w:uiPriority w:val="1"/>
    <w:qFormat/>
    <w:pPr>
      <w:spacing w:line="271" w:lineRule="exact"/>
      <w:ind w:left="1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C43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36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DC4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360"/>
    <w:rPr>
      <w:rFonts w:ascii="Arial MT" w:eastAsia="Arial MT" w:hAnsi="Arial MT" w:cs="Arial MT"/>
    </w:rPr>
  </w:style>
  <w:style w:type="paragraph" w:styleId="NormalWeb">
    <w:name w:val="Normal (Web)"/>
    <w:basedOn w:val="Normal"/>
    <w:uiPriority w:val="99"/>
    <w:unhideWhenUsed/>
    <w:rsid w:val="0096256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table" w:styleId="TableGrid">
    <w:name w:val="Table Grid"/>
    <w:basedOn w:val="TableNormal"/>
    <w:uiPriority w:val="59"/>
    <w:rsid w:val="009625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9625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patel sanjay</cp:lastModifiedBy>
  <cp:revision>12</cp:revision>
  <dcterms:created xsi:type="dcterms:W3CDTF">2025-09-07T08:08:00Z</dcterms:created>
  <dcterms:modified xsi:type="dcterms:W3CDTF">2025-09-08T11:03:00Z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2025-09-07T00:00:00Z</vt:filetime>
  </property>
  <property fmtid="{D5CDD505-2E9C-101B-9397-08002B2CF9AE}" pid="5" name="Producer">
    <vt:lpwstr>Microsoft® Word 2013</vt:lpwstr>
  </property>
</Properties>
</file>